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6142" w14:textId="77777777" w:rsidR="005D0AE8" w:rsidRDefault="005D0AE8" w:rsidP="005D0AE8">
      <w:pPr>
        <w:shd w:val="clear" w:color="auto" w:fill="FFFFFF"/>
        <w:spacing w:after="150" w:line="615" w:lineRule="atLeast"/>
        <w:jc w:val="center"/>
        <w:textAlignment w:val="baseline"/>
        <w:outlineLvl w:val="0"/>
        <w:rPr>
          <w:rFonts w:ascii="Roboto Condensed" w:eastAsia="Times New Roman" w:hAnsi="Roboto Condensed" w:cs="Times New Roman"/>
          <w:color w:val="C4161C"/>
          <w:kern w:val="36"/>
          <w:sz w:val="62"/>
          <w:szCs w:val="62"/>
          <w:lang w:eastAsia="cs-CZ"/>
        </w:rPr>
      </w:pPr>
      <w:r>
        <w:rPr>
          <w:rFonts w:ascii="Roboto Condensed" w:eastAsia="Times New Roman" w:hAnsi="Roboto Condensed" w:cs="Times New Roman"/>
          <w:color w:val="C4161C"/>
          <w:kern w:val="36"/>
          <w:sz w:val="62"/>
          <w:szCs w:val="62"/>
          <w:lang w:eastAsia="cs-CZ"/>
        </w:rPr>
        <w:t>Ochrana osobních údajů</w:t>
      </w:r>
    </w:p>
    <w:p w14:paraId="01A7F9D8" w14:textId="77777777" w:rsidR="005D0AE8" w:rsidRPr="00324429" w:rsidRDefault="005D0AE8" w:rsidP="005D0AE8">
      <w:pPr>
        <w:shd w:val="clear" w:color="auto" w:fill="FFFFFF"/>
        <w:spacing w:after="150" w:line="615" w:lineRule="atLeast"/>
        <w:jc w:val="center"/>
        <w:textAlignment w:val="baseline"/>
        <w:outlineLvl w:val="0"/>
        <w:rPr>
          <w:rFonts w:ascii="Roboto Condensed" w:eastAsia="Times New Roman" w:hAnsi="Roboto Condensed" w:cs="Times New Roman"/>
          <w:color w:val="C4161C"/>
          <w:kern w:val="36"/>
          <w:sz w:val="62"/>
          <w:szCs w:val="62"/>
          <w:lang w:eastAsia="cs-CZ"/>
        </w:rPr>
      </w:pPr>
      <w:r w:rsidRPr="00324429">
        <w:rPr>
          <w:rFonts w:ascii="Roboto Condensed" w:eastAsia="Times New Roman" w:hAnsi="Roboto Condensed" w:cs="Times New Roman"/>
          <w:color w:val="C4161C"/>
          <w:kern w:val="36"/>
          <w:sz w:val="62"/>
          <w:szCs w:val="62"/>
          <w:lang w:eastAsia="cs-CZ"/>
        </w:rPr>
        <w:t xml:space="preserve">Sportovní Areál </w:t>
      </w:r>
      <w:proofErr w:type="spellStart"/>
      <w:r>
        <w:rPr>
          <w:rFonts w:ascii="Roboto Condensed" w:eastAsia="Times New Roman" w:hAnsi="Roboto Condensed" w:cs="Times New Roman"/>
          <w:color w:val="C4161C"/>
          <w:kern w:val="36"/>
          <w:sz w:val="62"/>
          <w:szCs w:val="62"/>
          <w:lang w:eastAsia="cs-CZ"/>
        </w:rPr>
        <w:t>Mikulovka</w:t>
      </w:r>
      <w:proofErr w:type="spellEnd"/>
      <w:r>
        <w:rPr>
          <w:rFonts w:ascii="Roboto Condensed" w:eastAsia="Times New Roman" w:hAnsi="Roboto Condensed" w:cs="Times New Roman"/>
          <w:color w:val="C4161C"/>
          <w:kern w:val="36"/>
          <w:sz w:val="62"/>
          <w:szCs w:val="62"/>
          <w:lang w:eastAsia="cs-CZ"/>
        </w:rPr>
        <w:t xml:space="preserve"> Beachvolejbalová škola Praha</w:t>
      </w:r>
    </w:p>
    <w:p w14:paraId="2A8C2999"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color w:val="333333"/>
          <w:sz w:val="21"/>
          <w:szCs w:val="21"/>
          <w:lang w:eastAsia="cs-CZ"/>
        </w:rPr>
        <w:t xml:space="preserve">Provozovatel dle čl. I. Obchodních podmínek zpracovává osobní údaje </w:t>
      </w:r>
      <w:proofErr w:type="gramStart"/>
      <w:r w:rsidRPr="005D0AE8">
        <w:rPr>
          <w:rFonts w:eastAsia="Times New Roman" w:cstheme="minorHAnsi"/>
          <w:color w:val="333333"/>
          <w:sz w:val="21"/>
          <w:szCs w:val="21"/>
          <w:lang w:eastAsia="cs-CZ"/>
        </w:rPr>
        <w:t>klientů</w:t>
      </w:r>
      <w:proofErr w:type="gramEnd"/>
      <w:r w:rsidRPr="005D0AE8">
        <w:rPr>
          <w:rFonts w:eastAsia="Times New Roman" w:cstheme="minorHAnsi"/>
          <w:color w:val="333333"/>
          <w:sz w:val="21"/>
          <w:szCs w:val="21"/>
          <w:lang w:eastAsia="cs-CZ"/>
        </w:rPr>
        <w:t xml:space="preserve"> a proto vyžaduje souhlas se zpracováním osobních údajů dle Nařízení Evropského Parlamentu a Rady (EU) 679/2016 o Ochraně fyzických osob v souvislosti se zpracováním osobních údajů a o volném pohybu těchto údajů, dále jen „GDPR“ dle zákona č. 101/2000 Sb., o ochraně osobních údajů (dále jen „ZOOÚ“) a o změně některých zákonů.</w:t>
      </w:r>
    </w:p>
    <w:p w14:paraId="3C0F29EA"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 1. Podmínky zpracování osobních údajů</w:t>
      </w:r>
    </w:p>
    <w:p w14:paraId="2CC7B7B9"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a) Totožnost správce osobních údajů a jeho pověřence</w:t>
      </w:r>
      <w:r w:rsidRPr="005D0AE8">
        <w:rPr>
          <w:rFonts w:eastAsia="Times New Roman" w:cstheme="minorHAnsi"/>
          <w:color w:val="333333"/>
          <w:sz w:val="21"/>
          <w:szCs w:val="21"/>
          <w:lang w:eastAsia="cs-CZ"/>
        </w:rPr>
        <w:br/>
        <w:t xml:space="preserve">Správcem osobních údajů o stálých zákaznících je provozovatel areálu obchodní společnost 3M </w:t>
      </w:r>
      <w:proofErr w:type="spellStart"/>
      <w:r w:rsidRPr="005D0AE8">
        <w:rPr>
          <w:rFonts w:eastAsia="Times New Roman" w:cstheme="minorHAnsi"/>
          <w:color w:val="333333"/>
          <w:sz w:val="21"/>
          <w:szCs w:val="21"/>
          <w:lang w:eastAsia="cs-CZ"/>
        </w:rPr>
        <w:t>Beach</w:t>
      </w:r>
      <w:proofErr w:type="spellEnd"/>
      <w:r w:rsidRPr="005D0AE8">
        <w:rPr>
          <w:rFonts w:eastAsia="Times New Roman" w:cstheme="minorHAnsi"/>
          <w:color w:val="333333"/>
          <w:sz w:val="21"/>
          <w:szCs w:val="21"/>
          <w:lang w:eastAsia="cs-CZ"/>
        </w:rPr>
        <w:t xml:space="preserve"> s.r.o.; Jana Růžičky 1165/</w:t>
      </w:r>
      <w:proofErr w:type="gramStart"/>
      <w:r w:rsidRPr="005D0AE8">
        <w:rPr>
          <w:rFonts w:eastAsia="Times New Roman" w:cstheme="minorHAnsi"/>
          <w:color w:val="333333"/>
          <w:sz w:val="21"/>
          <w:szCs w:val="21"/>
          <w:lang w:eastAsia="cs-CZ"/>
        </w:rPr>
        <w:t>2a</w:t>
      </w:r>
      <w:proofErr w:type="gramEnd"/>
      <w:r w:rsidRPr="005D0AE8">
        <w:rPr>
          <w:rFonts w:eastAsia="Times New Roman" w:cstheme="minorHAnsi"/>
          <w:color w:val="333333"/>
          <w:sz w:val="21"/>
          <w:szCs w:val="21"/>
          <w:lang w:eastAsia="cs-CZ"/>
        </w:rPr>
        <w:t>, Praha 4 - Kunratice, 14800; IČO: 11667206; DIČ: CZ11667206; oddíl C vložka 352567 vedená u Městského soudu v Praze (dále také „provozovatel“, či pro potřeby ochrany osobních údajů také „správce“).</w:t>
      </w:r>
    </w:p>
    <w:p w14:paraId="04DFF327" w14:textId="169076B8"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b) Osobní údaje podléhající zpracování</w:t>
      </w:r>
      <w:r w:rsidRPr="005D0AE8">
        <w:rPr>
          <w:rFonts w:eastAsia="Times New Roman" w:cstheme="minorHAnsi"/>
          <w:color w:val="333333"/>
          <w:sz w:val="21"/>
          <w:szCs w:val="21"/>
          <w:lang w:eastAsia="cs-CZ"/>
        </w:rPr>
        <w:br/>
        <w:t xml:space="preserve">Provozovatel zpracovává ve formě osobních záznamů klientů tyto osobní údaje klientů: jméno, příjmení, </w:t>
      </w:r>
      <w:proofErr w:type="spellStart"/>
      <w:proofErr w:type="gramStart"/>
      <w:r w:rsidRPr="005D0AE8">
        <w:rPr>
          <w:rFonts w:eastAsia="Times New Roman" w:cstheme="minorHAnsi"/>
          <w:color w:val="333333"/>
          <w:sz w:val="21"/>
          <w:szCs w:val="21"/>
          <w:lang w:eastAsia="cs-CZ"/>
        </w:rPr>
        <w:t>titul,telefon</w:t>
      </w:r>
      <w:proofErr w:type="spellEnd"/>
      <w:proofErr w:type="gramEnd"/>
      <w:r w:rsidRPr="005D0AE8">
        <w:rPr>
          <w:rFonts w:eastAsia="Times New Roman" w:cstheme="minorHAnsi"/>
          <w:color w:val="333333"/>
          <w:sz w:val="21"/>
          <w:szCs w:val="21"/>
          <w:lang w:eastAsia="cs-CZ"/>
        </w:rPr>
        <w:t>, email.</w:t>
      </w:r>
    </w:p>
    <w:p w14:paraId="2653F18D" w14:textId="1BC3D786" w:rsidR="005D0AE8" w:rsidRPr="005D0AE8" w:rsidRDefault="005D0AE8" w:rsidP="005D0AE8">
      <w:pPr>
        <w:spacing w:after="150"/>
        <w:rPr>
          <w:rFonts w:eastAsia="Times New Roman" w:cstheme="minorHAnsi"/>
          <w:color w:val="333333"/>
          <w:sz w:val="21"/>
          <w:szCs w:val="21"/>
          <w:lang w:eastAsia="cs-CZ"/>
        </w:rPr>
      </w:pPr>
      <w:r>
        <w:rPr>
          <w:rFonts w:eastAsia="Times New Roman" w:cstheme="minorHAnsi"/>
          <w:b/>
          <w:bCs/>
          <w:color w:val="333333"/>
          <w:sz w:val="21"/>
          <w:szCs w:val="21"/>
          <w:lang w:eastAsia="cs-CZ"/>
        </w:rPr>
        <w:t>c</w:t>
      </w:r>
      <w:r w:rsidRPr="005D0AE8">
        <w:rPr>
          <w:rFonts w:eastAsia="Times New Roman" w:cstheme="minorHAnsi"/>
          <w:b/>
          <w:bCs/>
          <w:color w:val="333333"/>
          <w:sz w:val="21"/>
          <w:szCs w:val="21"/>
          <w:lang w:eastAsia="cs-CZ"/>
        </w:rPr>
        <w:t>) Dobrovolnost poskytnutí osobních údajů klientem</w:t>
      </w:r>
      <w:r w:rsidRPr="005D0AE8">
        <w:rPr>
          <w:rFonts w:eastAsia="Times New Roman" w:cstheme="minorHAnsi"/>
          <w:color w:val="333333"/>
          <w:sz w:val="21"/>
          <w:szCs w:val="21"/>
          <w:lang w:eastAsia="cs-CZ"/>
        </w:rPr>
        <w:br/>
        <w:t xml:space="preserve">Provozovatel tímto poskytuje poučení, že poskytnutí osobních údajů je nezbytné </w:t>
      </w:r>
      <w:proofErr w:type="gramStart"/>
      <w:r w:rsidRPr="005D0AE8">
        <w:rPr>
          <w:rFonts w:eastAsia="Times New Roman" w:cstheme="minorHAnsi"/>
          <w:color w:val="333333"/>
          <w:sz w:val="21"/>
          <w:szCs w:val="21"/>
          <w:lang w:eastAsia="cs-CZ"/>
        </w:rPr>
        <w:t>k  provozu</w:t>
      </w:r>
      <w:proofErr w:type="gramEnd"/>
      <w:r w:rsidRPr="005D0AE8">
        <w:rPr>
          <w:rFonts w:eastAsia="Times New Roman" w:cstheme="minorHAnsi"/>
          <w:color w:val="333333"/>
          <w:sz w:val="21"/>
          <w:szCs w:val="21"/>
          <w:lang w:eastAsia="cs-CZ"/>
        </w:rPr>
        <w:t xml:space="preserve"> </w:t>
      </w:r>
      <w:r>
        <w:rPr>
          <w:rFonts w:eastAsia="Times New Roman" w:cstheme="minorHAnsi"/>
          <w:color w:val="333333"/>
          <w:sz w:val="21"/>
          <w:szCs w:val="21"/>
          <w:lang w:eastAsia="cs-CZ"/>
        </w:rPr>
        <w:t xml:space="preserve">rezervačního systému </w:t>
      </w:r>
      <w:r w:rsidRPr="005D0AE8">
        <w:rPr>
          <w:rFonts w:eastAsia="Times New Roman" w:cstheme="minorHAnsi"/>
          <w:color w:val="333333"/>
          <w:sz w:val="21"/>
          <w:szCs w:val="21"/>
          <w:lang w:eastAsia="cs-CZ"/>
        </w:rPr>
        <w:t>a Kreditu, tzn. pro zájemce o využívání Kreditu je poskytnutí osobních údajů povinné.</w:t>
      </w:r>
    </w:p>
    <w:p w14:paraId="7D66690A" w14:textId="1C7A3C79" w:rsidR="005D0AE8" w:rsidRPr="005D0AE8" w:rsidRDefault="005D0AE8" w:rsidP="005D0AE8">
      <w:pPr>
        <w:spacing w:after="150"/>
        <w:rPr>
          <w:rFonts w:eastAsia="Times New Roman" w:cstheme="minorHAnsi"/>
          <w:color w:val="333333"/>
          <w:sz w:val="21"/>
          <w:szCs w:val="21"/>
          <w:lang w:eastAsia="cs-CZ"/>
        </w:rPr>
      </w:pPr>
      <w:r>
        <w:rPr>
          <w:rFonts w:eastAsia="Times New Roman" w:cstheme="minorHAnsi"/>
          <w:b/>
          <w:bCs/>
          <w:color w:val="333333"/>
          <w:sz w:val="21"/>
          <w:szCs w:val="21"/>
          <w:lang w:eastAsia="cs-CZ"/>
        </w:rPr>
        <w:t>d</w:t>
      </w:r>
      <w:r w:rsidRPr="005D0AE8">
        <w:rPr>
          <w:rFonts w:eastAsia="Times New Roman" w:cstheme="minorHAnsi"/>
          <w:b/>
          <w:bCs/>
          <w:color w:val="333333"/>
          <w:sz w:val="21"/>
          <w:szCs w:val="21"/>
          <w:lang w:eastAsia="cs-CZ"/>
        </w:rPr>
        <w:t>) Účel, k němuž jsou osobní údaje zpracovány</w:t>
      </w:r>
      <w:r w:rsidRPr="005D0AE8">
        <w:rPr>
          <w:rFonts w:eastAsia="Times New Roman" w:cstheme="minorHAnsi"/>
          <w:color w:val="333333"/>
          <w:sz w:val="21"/>
          <w:szCs w:val="21"/>
          <w:lang w:eastAsia="cs-CZ"/>
        </w:rPr>
        <w:br/>
        <w:t xml:space="preserve">Účelem zpracování je administrativa a organizační zajištění rezervací klienta, jakožto i možnost automatických zasílání sdělení o trvání členství, </w:t>
      </w:r>
      <w:proofErr w:type="spellStart"/>
      <w:r w:rsidRPr="005D0AE8">
        <w:rPr>
          <w:rFonts w:eastAsia="Times New Roman" w:cstheme="minorHAnsi"/>
          <w:color w:val="333333"/>
          <w:sz w:val="21"/>
          <w:szCs w:val="21"/>
          <w:lang w:eastAsia="cs-CZ"/>
        </w:rPr>
        <w:t>expiraci</w:t>
      </w:r>
      <w:proofErr w:type="spellEnd"/>
      <w:r w:rsidRPr="005D0AE8">
        <w:rPr>
          <w:rFonts w:eastAsia="Times New Roman" w:cstheme="minorHAnsi"/>
          <w:color w:val="333333"/>
          <w:sz w:val="21"/>
          <w:szCs w:val="21"/>
          <w:lang w:eastAsia="cs-CZ"/>
        </w:rPr>
        <w:t xml:space="preserve"> depositu, obchodních a marketingových nabídek provozovatele a dalších nezbytných informací, jakož i veškerých ostatních záležitostí týkajících se vztahu poskytovatelem s klientem jakožto držitelem </w:t>
      </w:r>
      <w:r>
        <w:rPr>
          <w:rFonts w:eastAsia="Times New Roman" w:cstheme="minorHAnsi"/>
          <w:color w:val="333333"/>
          <w:sz w:val="21"/>
          <w:szCs w:val="21"/>
          <w:lang w:eastAsia="cs-CZ"/>
        </w:rPr>
        <w:t>Kreditu</w:t>
      </w:r>
      <w:r w:rsidRPr="005D0AE8">
        <w:rPr>
          <w:rFonts w:eastAsia="Times New Roman" w:cstheme="minorHAnsi"/>
          <w:color w:val="333333"/>
          <w:sz w:val="21"/>
          <w:szCs w:val="21"/>
          <w:lang w:eastAsia="cs-CZ"/>
        </w:rPr>
        <w:t>.</w:t>
      </w:r>
    </w:p>
    <w:p w14:paraId="5CD89506" w14:textId="680E672A" w:rsidR="005D0AE8" w:rsidRPr="005D0AE8" w:rsidRDefault="005D0AE8" w:rsidP="005D0AE8">
      <w:pPr>
        <w:spacing w:after="150"/>
        <w:rPr>
          <w:rFonts w:eastAsia="Times New Roman" w:cstheme="minorHAnsi"/>
          <w:color w:val="333333"/>
          <w:sz w:val="21"/>
          <w:szCs w:val="21"/>
          <w:lang w:eastAsia="cs-CZ"/>
        </w:rPr>
      </w:pPr>
      <w:r>
        <w:rPr>
          <w:rFonts w:eastAsia="Times New Roman" w:cstheme="minorHAnsi"/>
          <w:b/>
          <w:bCs/>
          <w:color w:val="333333"/>
          <w:sz w:val="21"/>
          <w:szCs w:val="21"/>
          <w:lang w:eastAsia="cs-CZ"/>
        </w:rPr>
        <w:t>e</w:t>
      </w:r>
      <w:r w:rsidRPr="005D0AE8">
        <w:rPr>
          <w:rFonts w:eastAsia="Times New Roman" w:cstheme="minorHAnsi"/>
          <w:b/>
          <w:bCs/>
          <w:color w:val="333333"/>
          <w:sz w:val="21"/>
          <w:szCs w:val="21"/>
          <w:lang w:eastAsia="cs-CZ"/>
        </w:rPr>
        <w:t>) Prostředky a způsob zpracování osobních údajů</w:t>
      </w:r>
      <w:r w:rsidRPr="005D0AE8">
        <w:rPr>
          <w:rFonts w:eastAsia="Times New Roman" w:cstheme="minorHAnsi"/>
          <w:color w:val="333333"/>
          <w:sz w:val="21"/>
          <w:szCs w:val="21"/>
          <w:lang w:eastAsia="cs-CZ"/>
        </w:rPr>
        <w:br/>
        <w:t>Klienti poskytují své osobní údaje vyplněním Registrace, která je pro potřeby rezervací vedena v elektronické formě na straně provozovatele.</w:t>
      </w:r>
      <w:r w:rsidRPr="005D0AE8">
        <w:rPr>
          <w:rFonts w:eastAsia="Times New Roman" w:cstheme="minorHAnsi"/>
          <w:color w:val="333333"/>
          <w:sz w:val="21"/>
          <w:szCs w:val="21"/>
          <w:lang w:eastAsia="cs-CZ"/>
        </w:rPr>
        <w:br/>
        <w:t>Osobní údaje jsou zpracovávány provozovatelem a to formou vlastní počítačové databáze vedené odděleně od ostatních dat provozovatele.</w:t>
      </w:r>
      <w:r w:rsidRPr="005D0AE8">
        <w:rPr>
          <w:rFonts w:eastAsia="Times New Roman" w:cstheme="minorHAnsi"/>
          <w:color w:val="333333"/>
          <w:sz w:val="21"/>
          <w:szCs w:val="21"/>
          <w:lang w:eastAsia="cs-CZ"/>
        </w:rPr>
        <w:br/>
        <w:t>1. Osoby, jimž mohou být osobní údaje zpřístupněny</w:t>
      </w:r>
      <w:r w:rsidRPr="005D0AE8">
        <w:rPr>
          <w:rFonts w:eastAsia="Times New Roman" w:cstheme="minorHAnsi"/>
          <w:color w:val="333333"/>
          <w:sz w:val="21"/>
          <w:szCs w:val="21"/>
          <w:lang w:eastAsia="cs-CZ"/>
        </w:rPr>
        <w:br/>
        <w:t>Provozovatel nezpřístupňuje osobní údaje o stálých zákaznících dalším osobám.</w:t>
      </w:r>
      <w:r w:rsidRPr="005D0AE8">
        <w:rPr>
          <w:rFonts w:eastAsia="Times New Roman" w:cstheme="minorHAnsi"/>
          <w:color w:val="333333"/>
          <w:sz w:val="21"/>
          <w:szCs w:val="21"/>
          <w:lang w:eastAsia="cs-CZ"/>
        </w:rPr>
        <w:br/>
        <w:t>2. Doba, po kterou jsou osobní údaje zpracovány</w:t>
      </w:r>
      <w:r w:rsidRPr="005D0AE8">
        <w:rPr>
          <w:rFonts w:eastAsia="Times New Roman" w:cstheme="minorHAnsi"/>
          <w:color w:val="333333"/>
          <w:sz w:val="21"/>
          <w:szCs w:val="21"/>
          <w:lang w:eastAsia="cs-CZ"/>
        </w:rPr>
        <w:br/>
        <w:t>Provozovatel zpracovává osobní údaje o stálých zákaznících po dobu, po kterou trvá postavení klienta jako stálého zákazníka.</w:t>
      </w:r>
    </w:p>
    <w:p w14:paraId="7BD9F2B3"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2. Informace o právech klientů v souvislosti se zpracováváním jejich osobních údajů</w:t>
      </w:r>
    </w:p>
    <w:p w14:paraId="7340AFF7"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color w:val="333333"/>
          <w:sz w:val="21"/>
          <w:szCs w:val="21"/>
          <w:lang w:eastAsia="cs-CZ"/>
        </w:rPr>
        <w:t>Zpracování osobních údajů se řídí Nařízením Evropského parlamentu a Rady (EU) č. 2016/679 (obecné nařízení o ochraně osobních údajů – „GDPR“) (dále jen „Nařízení“) a zákonem č. 101/2000 Sb., o ochraně osobních údajů, v platném znění. Na základě uvedených předpisů tímto provozovatel jakožto správce poskytuje klientům jakožto subjektům údajů následující informace o jejich právech, která jim z těchto předpisů vyplývají:</w:t>
      </w:r>
    </w:p>
    <w:p w14:paraId="13AB8926"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lastRenderedPageBreak/>
        <w:t> a) Právo na přístup k osobním údajům</w:t>
      </w:r>
      <w:r w:rsidRPr="005D0AE8">
        <w:rPr>
          <w:rFonts w:eastAsia="Times New Roman" w:cstheme="minorHAnsi"/>
          <w:color w:val="333333"/>
          <w:sz w:val="21"/>
          <w:szCs w:val="21"/>
          <w:lang w:eastAsia="cs-CZ"/>
        </w:rPr>
        <w:br/>
        <w:t>Dle čl. 15 Nařízení má subjekt údajů právo na přístup k osobním údajům, které zahrnuje jednak právo získat od správce:</w:t>
      </w:r>
    </w:p>
    <w:p w14:paraId="36B9385E" w14:textId="77777777" w:rsidR="005D0AE8" w:rsidRPr="005D0AE8" w:rsidRDefault="005D0AE8" w:rsidP="005D0AE8">
      <w:pPr>
        <w:numPr>
          <w:ilvl w:val="0"/>
          <w:numId w:val="1"/>
        </w:numPr>
        <w:spacing w:before="100" w:beforeAutospacing="1" w:after="100" w:afterAutospacing="1"/>
        <w:rPr>
          <w:rFonts w:eastAsia="Times New Roman" w:cstheme="minorHAnsi"/>
          <w:color w:val="333333"/>
          <w:sz w:val="21"/>
          <w:szCs w:val="21"/>
          <w:lang w:eastAsia="cs-CZ"/>
        </w:rPr>
      </w:pPr>
      <w:r w:rsidRPr="005D0AE8">
        <w:rPr>
          <w:rFonts w:eastAsia="Times New Roman" w:cstheme="minorHAnsi"/>
          <w:color w:val="333333"/>
          <w:sz w:val="21"/>
          <w:szCs w:val="21"/>
          <w:lang w:eastAsia="cs-CZ"/>
        </w:rPr>
        <w:t>potvrzení, zda zpracovává osobní údaje,</w:t>
      </w:r>
    </w:p>
    <w:p w14:paraId="7AB44583" w14:textId="77777777" w:rsidR="005D0AE8" w:rsidRPr="005D0AE8" w:rsidRDefault="005D0AE8" w:rsidP="005D0AE8">
      <w:pPr>
        <w:numPr>
          <w:ilvl w:val="0"/>
          <w:numId w:val="1"/>
        </w:numPr>
        <w:spacing w:before="100" w:beforeAutospacing="1" w:after="100" w:afterAutospacing="1"/>
        <w:rPr>
          <w:rFonts w:eastAsia="Times New Roman" w:cstheme="minorHAnsi"/>
          <w:color w:val="333333"/>
          <w:sz w:val="21"/>
          <w:szCs w:val="21"/>
          <w:lang w:eastAsia="cs-CZ"/>
        </w:rPr>
      </w:pPr>
      <w:r w:rsidRPr="005D0AE8">
        <w:rPr>
          <w:rFonts w:eastAsia="Times New Roman" w:cstheme="minorHAnsi"/>
          <w:color w:val="333333"/>
          <w:sz w:val="21"/>
          <w:szCs w:val="21"/>
          <w:lang w:eastAsia="cs-CZ"/>
        </w:rPr>
        <w:t>informace o účelech zpracování, kategoriích dotčených osobních údajů, příjemcích, kterým osobní údaje byly nebo budou zpřístupněny, plánované době zpracování, o existenci práva požadovat od správce opravu nebo výmaz osobních údajů týkajících se subjektu údajů nebo omezení jejich zpracování nebo vznést námitku proti tomuto zpracování, právu podat stížnost u dozorového úřadu, o veškerých dostupných informacích o zdroji osobních údajů, pokud nejsou získány od subjektu údajů, skutečnosti, že dochází k automatizovanému rozhodování, včetně profilování, o vhodných zárukách při předání údajů mimo EU,</w:t>
      </w:r>
    </w:p>
    <w:p w14:paraId="70DBAAD9" w14:textId="77777777" w:rsidR="005D0AE8" w:rsidRPr="005D0AE8" w:rsidRDefault="005D0AE8" w:rsidP="005D0AE8">
      <w:pPr>
        <w:numPr>
          <w:ilvl w:val="0"/>
          <w:numId w:val="1"/>
        </w:numPr>
        <w:spacing w:before="100" w:beforeAutospacing="1" w:after="100" w:afterAutospacing="1"/>
        <w:rPr>
          <w:rFonts w:eastAsia="Times New Roman" w:cstheme="minorHAnsi"/>
          <w:color w:val="333333"/>
          <w:sz w:val="21"/>
          <w:szCs w:val="21"/>
          <w:lang w:eastAsia="cs-CZ"/>
        </w:rPr>
      </w:pPr>
      <w:r w:rsidRPr="005D0AE8">
        <w:rPr>
          <w:rFonts w:eastAsia="Times New Roman" w:cstheme="minorHAnsi"/>
          <w:color w:val="333333"/>
          <w:sz w:val="21"/>
          <w:szCs w:val="21"/>
          <w:lang w:eastAsia="cs-CZ"/>
        </w:rPr>
        <w:t>v případě, že nebudou nepříznivě dotčena práva a svobody jiných osob, i kopii osobních údajů.</w:t>
      </w:r>
    </w:p>
    <w:p w14:paraId="36363534"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b) Právo na opravu nepřesných údajů</w:t>
      </w:r>
      <w:r w:rsidRPr="005D0AE8">
        <w:rPr>
          <w:rFonts w:eastAsia="Times New Roman" w:cstheme="minorHAnsi"/>
          <w:color w:val="333333"/>
          <w:sz w:val="21"/>
          <w:szCs w:val="21"/>
          <w:lang w:eastAsia="cs-CZ"/>
        </w:rPr>
        <w:br/>
        <w:t>Dle čl. 16 Nařízení má subjekt údajů právo na opravu nepřesných osobních údajů, které o něm bude správce zpracovávat. Subjekt údajů má rovněž povinnost oznamovat změny svých osobních údajů a doložit, že k takové změně došlo. Zároveň je povinen poskytnout součinnost, bude-li zjištěno, že osobní údaje, které o něm správce zpracovává, nejsou přesné. Opravu provede správce bez zbytečného odkladu, vždy však s ohledem na dané technické možnosti.</w:t>
      </w:r>
    </w:p>
    <w:p w14:paraId="58A3D4CB"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c) Právo na výmaz</w:t>
      </w:r>
      <w:r w:rsidRPr="005D0AE8">
        <w:rPr>
          <w:rFonts w:eastAsia="Times New Roman" w:cstheme="minorHAnsi"/>
          <w:color w:val="333333"/>
          <w:sz w:val="21"/>
          <w:szCs w:val="21"/>
          <w:lang w:eastAsia="cs-CZ"/>
        </w:rPr>
        <w:br/>
        <w:t>Dle čl. 17 Nařízení má subjekt údajů právo na výmaz osobních údajů, které se ho týkají, pokud správce neprokáže oprávněné důvody pro zpracování těchto osobních údajů. Pokud subjekt údajů využije u správce svého individuálního práva na výmaz osobních údajů, je povinen o tuto skutečnost požádat písemně pro potřeby vedení záznamu o zpracování osobních údajů u správce. Správce žádosti vyhoví bezodkladně a v co možná nejkratším možném čase, a provede výmaz příslušných osobních údajů subjektu údajů. V takovém případě subjekt údajů přestává být pro správce klientem a vzdává se tím veškerých výhod i povinností. Příslušné osobní údaje budou trvale zrušeny a generálně bez možnosti obnovy vymazány.</w:t>
      </w:r>
    </w:p>
    <w:p w14:paraId="202765D6"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color w:val="333333"/>
          <w:sz w:val="21"/>
          <w:szCs w:val="21"/>
          <w:lang w:eastAsia="cs-CZ"/>
        </w:rPr>
        <w:t>O tomto faktu je v souladu s nařízením EU č. 2016/679 o ochraně osobních údajů veden u správce trvalý záznam, včetně žádosti subjektu údajů o výmaz. </w:t>
      </w:r>
    </w:p>
    <w:p w14:paraId="227A8069"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d) Právo na omezení zpracování</w:t>
      </w:r>
      <w:r w:rsidRPr="005D0AE8">
        <w:rPr>
          <w:rFonts w:eastAsia="Times New Roman" w:cstheme="minorHAnsi"/>
          <w:color w:val="333333"/>
          <w:sz w:val="21"/>
          <w:szCs w:val="21"/>
          <w:lang w:eastAsia="cs-CZ"/>
        </w:rPr>
        <w:br/>
        <w:t>Dle čl. 18 Nařízení má subjekt údajů do doby vyřešení podnětu právo na omezení zpracování, pokud bude popírat přesnost osobních údajů, důvody jejich zpracování nebo pokud podá námitku proti jejich zpracování.</w:t>
      </w:r>
    </w:p>
    <w:p w14:paraId="509D026D"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e) Právo na oznámení opravy, výmazu nebo omezení zpracování</w:t>
      </w:r>
      <w:r w:rsidRPr="005D0AE8">
        <w:rPr>
          <w:rFonts w:eastAsia="Times New Roman" w:cstheme="minorHAnsi"/>
          <w:color w:val="333333"/>
          <w:sz w:val="21"/>
          <w:szCs w:val="21"/>
          <w:lang w:eastAsia="cs-CZ"/>
        </w:rPr>
        <w:br/>
        <w:t>Dle čl. 19 Nařízení má subjekt údajů právo na oznámení ze strany správce v případě opravy, výmazu nebo omezení zpracování osobních údajů. Dojde-li k opravě nebo výmazu osobních údajů, bude správce informovat subjekty údajů, s výjimkou případů, kdy se to ukáže jako nemožné nebo to vyžaduje nepřiměřené úsilí.</w:t>
      </w:r>
    </w:p>
    <w:p w14:paraId="3272F7F9"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f) Právo na přenositelnost osobních údajů</w:t>
      </w:r>
      <w:r w:rsidRPr="005D0AE8">
        <w:rPr>
          <w:rFonts w:eastAsia="Times New Roman" w:cstheme="minorHAnsi"/>
          <w:color w:val="333333"/>
          <w:sz w:val="21"/>
          <w:szCs w:val="21"/>
          <w:lang w:eastAsia="cs-CZ"/>
        </w:rPr>
        <w:br/>
        <w:t>Dle čl. 20 Nařízení má subjekt údajů právo na přenositelnost údajů, které se ho týkají a které poskytl správci, ve strukturovaném, běžně používaném a strojově čitelném formátu, a právo požádat správce o předání těchto údajů jinému správci s výjimkou případů, kdy se to ukáže jako nemožné nebo to vyžaduje nepřiměřené úsilí.</w:t>
      </w:r>
    </w:p>
    <w:p w14:paraId="7F9FE644"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g) Právo vznést námitku proti zpracování osobních údajů</w:t>
      </w:r>
      <w:r w:rsidRPr="005D0AE8">
        <w:rPr>
          <w:rFonts w:eastAsia="Times New Roman" w:cstheme="minorHAnsi"/>
          <w:color w:val="333333"/>
          <w:sz w:val="21"/>
          <w:szCs w:val="21"/>
          <w:lang w:eastAsia="cs-CZ"/>
        </w:rPr>
        <w:br/>
        <w:t xml:space="preserve">Dle čl. 21 Nařízení má subjekt údajů právo vznést námitku proti zpracování jeho osobních údajů z důvodu oprávněného zájmu správce. V případě, že správce neprokáže, že existuje závažný oprávněný důvod pro zpracování, který převažuje nad zájmy nebo právy a svobodami subjektu údajů, správce zpracování na základě námitky ukončí bez zbytečného odkladu. V takovém případě subjekt údajů přestává být pro </w:t>
      </w:r>
      <w:r w:rsidRPr="005D0AE8">
        <w:rPr>
          <w:rFonts w:eastAsia="Times New Roman" w:cstheme="minorHAnsi"/>
          <w:color w:val="333333"/>
          <w:sz w:val="21"/>
          <w:szCs w:val="21"/>
          <w:lang w:eastAsia="cs-CZ"/>
        </w:rPr>
        <w:lastRenderedPageBreak/>
        <w:t>správce klientem a vzdává se tím veškerých výhod i povinností. Příslušné osobní údaje budou trvale zrušeny a generálně bez možnosti obnovy vymazány.</w:t>
      </w:r>
    </w:p>
    <w:p w14:paraId="3451C49A"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color w:val="333333"/>
          <w:sz w:val="21"/>
          <w:szCs w:val="21"/>
          <w:lang w:eastAsia="cs-CZ"/>
        </w:rPr>
        <w:t>O tomto faktu je v souladu s nařízením EU č. 2016/679 o ochraně osobních údajů veden u správce trvalý záznam, včetně žádosti subjektu údajů o výmaz. </w:t>
      </w:r>
    </w:p>
    <w:p w14:paraId="3FF01233"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h)</w:t>
      </w:r>
      <w:r w:rsidRPr="005D0AE8">
        <w:rPr>
          <w:rFonts w:eastAsia="Times New Roman" w:cstheme="minorHAnsi"/>
          <w:color w:val="333333"/>
          <w:sz w:val="21"/>
          <w:szCs w:val="21"/>
          <w:lang w:eastAsia="cs-CZ"/>
        </w:rPr>
        <w:t> </w:t>
      </w:r>
      <w:r w:rsidRPr="005D0AE8">
        <w:rPr>
          <w:rFonts w:eastAsia="Times New Roman" w:cstheme="minorHAnsi"/>
          <w:b/>
          <w:bCs/>
          <w:color w:val="333333"/>
          <w:sz w:val="21"/>
          <w:szCs w:val="21"/>
          <w:lang w:eastAsia="cs-CZ"/>
        </w:rPr>
        <w:t>Automatizované individuální rozhodování, včetně profilování</w:t>
      </w:r>
      <w:r w:rsidRPr="005D0AE8">
        <w:rPr>
          <w:rFonts w:eastAsia="Times New Roman" w:cstheme="minorHAnsi"/>
          <w:color w:val="333333"/>
          <w:sz w:val="21"/>
          <w:szCs w:val="21"/>
          <w:lang w:eastAsia="cs-CZ"/>
        </w:rPr>
        <w:br/>
        <w:t>Podle článku 22 Nařízení, subjekt údajů má právo nebýt předmětem žádného rozhodnutí založeného výhradně na automatizovaném zpracování, včetně profilování, které má pro něho právní účinky nebo se ho obdobným způsobem významně dotýká, ledaže takové rozhodnutí je</w:t>
      </w:r>
    </w:p>
    <w:p w14:paraId="77F70897" w14:textId="77777777" w:rsidR="005D0AE8" w:rsidRPr="005D0AE8" w:rsidRDefault="005D0AE8" w:rsidP="005D0AE8">
      <w:pPr>
        <w:numPr>
          <w:ilvl w:val="0"/>
          <w:numId w:val="2"/>
        </w:numPr>
        <w:spacing w:before="100" w:beforeAutospacing="1" w:after="100" w:afterAutospacing="1"/>
        <w:rPr>
          <w:rFonts w:eastAsia="Times New Roman" w:cstheme="minorHAnsi"/>
          <w:color w:val="333333"/>
          <w:sz w:val="21"/>
          <w:szCs w:val="21"/>
          <w:lang w:eastAsia="cs-CZ"/>
        </w:rPr>
      </w:pPr>
      <w:r w:rsidRPr="005D0AE8">
        <w:rPr>
          <w:rFonts w:eastAsia="Times New Roman" w:cstheme="minorHAnsi"/>
          <w:color w:val="333333"/>
          <w:sz w:val="21"/>
          <w:szCs w:val="21"/>
          <w:lang w:eastAsia="cs-CZ"/>
        </w:rPr>
        <w:t>a) nezbytné k uzavření nebo plnění smlouvy mezi subjektem údajů a správcem údajů;</w:t>
      </w:r>
    </w:p>
    <w:p w14:paraId="5B116F6E" w14:textId="77777777" w:rsidR="005D0AE8" w:rsidRPr="005D0AE8" w:rsidRDefault="005D0AE8" w:rsidP="005D0AE8">
      <w:pPr>
        <w:numPr>
          <w:ilvl w:val="0"/>
          <w:numId w:val="2"/>
        </w:numPr>
        <w:spacing w:before="100" w:beforeAutospacing="1" w:after="100" w:afterAutospacing="1"/>
        <w:rPr>
          <w:rFonts w:eastAsia="Times New Roman" w:cstheme="minorHAnsi"/>
          <w:color w:val="333333"/>
          <w:sz w:val="21"/>
          <w:szCs w:val="21"/>
          <w:lang w:eastAsia="cs-CZ"/>
        </w:rPr>
      </w:pPr>
      <w:r w:rsidRPr="005D0AE8">
        <w:rPr>
          <w:rFonts w:eastAsia="Times New Roman" w:cstheme="minorHAnsi"/>
          <w:color w:val="333333"/>
          <w:sz w:val="21"/>
          <w:szCs w:val="21"/>
          <w:lang w:eastAsia="cs-CZ"/>
        </w:rPr>
        <w:t>b) povoleno právem Unie nebo členského státu, které se na správce vztahuje a které rovněž stanoví vhodná opatření zajišťující ochranu práv a svobod a oprávněných zájmů subjektu údajů; nebo</w:t>
      </w:r>
    </w:p>
    <w:p w14:paraId="46ECC26D" w14:textId="77777777" w:rsidR="005D0AE8" w:rsidRPr="005D0AE8" w:rsidRDefault="005D0AE8" w:rsidP="005D0AE8">
      <w:pPr>
        <w:numPr>
          <w:ilvl w:val="0"/>
          <w:numId w:val="2"/>
        </w:numPr>
        <w:spacing w:before="100" w:beforeAutospacing="1" w:after="100" w:afterAutospacing="1"/>
        <w:rPr>
          <w:rFonts w:eastAsia="Times New Roman" w:cstheme="minorHAnsi"/>
          <w:color w:val="333333"/>
          <w:sz w:val="21"/>
          <w:szCs w:val="21"/>
          <w:lang w:eastAsia="cs-CZ"/>
        </w:rPr>
      </w:pPr>
      <w:r w:rsidRPr="005D0AE8">
        <w:rPr>
          <w:rFonts w:eastAsia="Times New Roman" w:cstheme="minorHAnsi"/>
          <w:color w:val="333333"/>
          <w:sz w:val="21"/>
          <w:szCs w:val="21"/>
          <w:lang w:eastAsia="cs-CZ"/>
        </w:rPr>
        <w:t>c) založeno na výslovném souhlasu subjektu údajů.</w:t>
      </w:r>
    </w:p>
    <w:p w14:paraId="03EBA5EB"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color w:val="333333"/>
          <w:sz w:val="21"/>
          <w:szCs w:val="21"/>
          <w:lang w:eastAsia="cs-CZ"/>
        </w:rPr>
        <w:t>V případech uvedených v písm. a) a c) provede správce údajů vhodná opatření na ochranu práv a svobod a oprávněných zájmů subjektu údajů, alespoň práva na lidský zásah ze strany správce, práva vyjádřit svůj názor a práva napadnout rozhodnutí.</w:t>
      </w:r>
    </w:p>
    <w:p w14:paraId="0248E571"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 i) Oznamování případů porušení zabezpečení osobních údajů subjektu údajů</w:t>
      </w:r>
      <w:r w:rsidRPr="005D0AE8">
        <w:rPr>
          <w:rFonts w:eastAsia="Times New Roman" w:cstheme="minorHAnsi"/>
          <w:color w:val="333333"/>
          <w:sz w:val="21"/>
          <w:szCs w:val="21"/>
          <w:lang w:eastAsia="cs-CZ"/>
        </w:rPr>
        <w:br/>
        <w:t>Podle článku 34 Nařízení, pokud je pravděpodobné, že určitý případ porušení zabezpečení osobních údajů bude mít za následek vysoké riziko pro práva a svobody fyzických osob, oznámí správce toto porušení bez zbytečného odkladu subjektu údajů.</w:t>
      </w:r>
    </w:p>
    <w:p w14:paraId="4196D4F3"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color w:val="333333"/>
          <w:sz w:val="21"/>
          <w:szCs w:val="21"/>
          <w:lang w:eastAsia="cs-CZ"/>
        </w:rPr>
        <w:t>Oznámení subjektu údajů se nevyžaduje, je-li splněna kterákoli z těchto podmínek:</w:t>
      </w:r>
    </w:p>
    <w:p w14:paraId="52745142" w14:textId="77777777" w:rsidR="005D0AE8" w:rsidRPr="005D0AE8" w:rsidRDefault="005D0AE8" w:rsidP="005D0AE8">
      <w:pPr>
        <w:numPr>
          <w:ilvl w:val="0"/>
          <w:numId w:val="3"/>
        </w:numPr>
        <w:spacing w:before="100" w:beforeAutospacing="1" w:after="100" w:afterAutospacing="1"/>
        <w:rPr>
          <w:rFonts w:eastAsia="Times New Roman" w:cstheme="minorHAnsi"/>
          <w:color w:val="333333"/>
          <w:sz w:val="21"/>
          <w:szCs w:val="21"/>
          <w:lang w:eastAsia="cs-CZ"/>
        </w:rPr>
      </w:pPr>
      <w:r w:rsidRPr="005D0AE8">
        <w:rPr>
          <w:rFonts w:eastAsia="Times New Roman" w:cstheme="minorHAnsi"/>
          <w:color w:val="333333"/>
          <w:sz w:val="21"/>
          <w:szCs w:val="21"/>
          <w:lang w:eastAsia="cs-CZ"/>
        </w:rPr>
        <w:t>a) správce zavedl náležitá technická a organizační ochranná opatření a tato opatření byla použita u osobních údajů dotčených porušením zabezpečení osobních údajů, zejména taková, která činí tyto údaje nesrozumitelnými pro kohokoli, kdo není oprávněn k nim mít přístup, jako je například šifrování;</w:t>
      </w:r>
    </w:p>
    <w:p w14:paraId="535E3FCB" w14:textId="77777777" w:rsidR="005D0AE8" w:rsidRPr="005D0AE8" w:rsidRDefault="005D0AE8" w:rsidP="005D0AE8">
      <w:pPr>
        <w:numPr>
          <w:ilvl w:val="0"/>
          <w:numId w:val="3"/>
        </w:numPr>
        <w:spacing w:before="100" w:beforeAutospacing="1" w:after="100" w:afterAutospacing="1"/>
        <w:rPr>
          <w:rFonts w:eastAsia="Times New Roman" w:cstheme="minorHAnsi"/>
          <w:color w:val="333333"/>
          <w:sz w:val="21"/>
          <w:szCs w:val="21"/>
          <w:lang w:eastAsia="cs-CZ"/>
        </w:rPr>
      </w:pPr>
      <w:r w:rsidRPr="005D0AE8">
        <w:rPr>
          <w:rFonts w:eastAsia="Times New Roman" w:cstheme="minorHAnsi"/>
          <w:color w:val="333333"/>
          <w:sz w:val="21"/>
          <w:szCs w:val="21"/>
          <w:lang w:eastAsia="cs-CZ"/>
        </w:rPr>
        <w:t>b) správce přijal následná opatření, která zajistí, že vysoké riziko pro práva a svobody subjektů údajů se již pravděpodobně neprojeví;</w:t>
      </w:r>
    </w:p>
    <w:p w14:paraId="61C24162" w14:textId="77777777" w:rsidR="005D0AE8" w:rsidRPr="005D0AE8" w:rsidRDefault="005D0AE8" w:rsidP="005D0AE8">
      <w:pPr>
        <w:numPr>
          <w:ilvl w:val="0"/>
          <w:numId w:val="3"/>
        </w:numPr>
        <w:spacing w:before="100" w:beforeAutospacing="1" w:after="100" w:afterAutospacing="1"/>
        <w:rPr>
          <w:rFonts w:eastAsia="Times New Roman" w:cstheme="minorHAnsi"/>
          <w:color w:val="333333"/>
          <w:sz w:val="21"/>
          <w:szCs w:val="21"/>
          <w:lang w:eastAsia="cs-CZ"/>
        </w:rPr>
      </w:pPr>
      <w:r w:rsidRPr="005D0AE8">
        <w:rPr>
          <w:rFonts w:eastAsia="Times New Roman" w:cstheme="minorHAnsi"/>
          <w:color w:val="333333"/>
          <w:sz w:val="21"/>
          <w:szCs w:val="21"/>
          <w:lang w:eastAsia="cs-CZ"/>
        </w:rPr>
        <w:t>c) vyžadovalo by to nepřiměřené úsilí. V takovém případě musí být subjekty údajů informovány stejně účinným způsobem pomocí veřejného oznámení nebo podobného opatření.</w:t>
      </w:r>
    </w:p>
    <w:p w14:paraId="7453495B"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 j) Právo na odvolání souhlasu se zpracováním osobních údajů</w:t>
      </w:r>
      <w:r w:rsidRPr="005D0AE8">
        <w:rPr>
          <w:rFonts w:eastAsia="Times New Roman" w:cstheme="minorHAnsi"/>
          <w:color w:val="333333"/>
          <w:sz w:val="21"/>
          <w:szCs w:val="21"/>
          <w:lang w:eastAsia="cs-CZ"/>
        </w:rPr>
        <w:br/>
        <w:t>Osobní údaje o stálých zákaznících jsou zpracovávány na základě zákonné licence, a to jako zpracování osobních údajů, které je nezbytné k plnění právních povinností provozovatele vůči stálým zákazníkům. Z uvedeného důvodu není k zpracovávání těchto osobních údajů zapotřebí souhlasu subjektu údajů, tzn. ani není možné takový souhlas odvolat.</w:t>
      </w:r>
    </w:p>
    <w:p w14:paraId="3A321275"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color w:val="333333"/>
          <w:sz w:val="21"/>
          <w:szCs w:val="21"/>
          <w:lang w:eastAsia="cs-CZ"/>
        </w:rPr>
        <w:t>Stálý zákazník však </w:t>
      </w:r>
      <w:r w:rsidRPr="005D0AE8">
        <w:rPr>
          <w:rFonts w:eastAsia="Times New Roman" w:cstheme="minorHAnsi"/>
          <w:b/>
          <w:bCs/>
          <w:color w:val="333333"/>
          <w:sz w:val="21"/>
          <w:szCs w:val="21"/>
          <w:lang w:eastAsia="cs-CZ"/>
        </w:rPr>
        <w:t>může kdykoli odvolat svůj souhlas poskytnutý k zasílání informací o zvýhodněných nabídkách</w:t>
      </w:r>
      <w:r w:rsidRPr="005D0AE8">
        <w:rPr>
          <w:rFonts w:eastAsia="Times New Roman" w:cstheme="minorHAnsi"/>
          <w:color w:val="333333"/>
          <w:sz w:val="21"/>
          <w:szCs w:val="21"/>
          <w:lang w:eastAsia="cs-CZ"/>
        </w:rPr>
        <w:t>. V takovém případě dojde též k ukončení zpracovávání veškerých osobních údajů stálého zákazníka, jejichž zpracování není nezbytné k plnění povinností provozovatele vůči klientům s Kreditem.</w:t>
      </w:r>
    </w:p>
    <w:p w14:paraId="2DFAE9A6"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color w:val="333333"/>
          <w:sz w:val="21"/>
          <w:szCs w:val="21"/>
          <w:lang w:eastAsia="cs-CZ"/>
        </w:rPr>
        <w:t>Provozovatel jakožto správce zpracovává osobní údaje o stálých zákaznících po dobu, po kterou trvá postavení klienta jako stálého zákazníka.</w:t>
      </w:r>
    </w:p>
    <w:p w14:paraId="0DE2424D" w14:textId="77777777" w:rsidR="005D0AE8" w:rsidRPr="005D0AE8" w:rsidRDefault="005D0AE8" w:rsidP="005D0AE8">
      <w:pPr>
        <w:spacing w:after="150"/>
        <w:rPr>
          <w:rFonts w:eastAsia="Times New Roman" w:cstheme="minorHAnsi"/>
          <w:color w:val="333333"/>
          <w:sz w:val="21"/>
          <w:szCs w:val="21"/>
          <w:lang w:eastAsia="cs-CZ"/>
        </w:rPr>
      </w:pPr>
      <w:r w:rsidRPr="005D0AE8">
        <w:rPr>
          <w:rFonts w:eastAsia="Times New Roman" w:cstheme="minorHAnsi"/>
          <w:b/>
          <w:bCs/>
          <w:color w:val="333333"/>
          <w:sz w:val="21"/>
          <w:szCs w:val="21"/>
          <w:lang w:eastAsia="cs-CZ"/>
        </w:rPr>
        <w:t>k) Právo obrátit se na Úřad pro ochranu osobních údajů v případě stížnosti</w:t>
      </w:r>
      <w:r w:rsidRPr="005D0AE8">
        <w:rPr>
          <w:rFonts w:eastAsia="Times New Roman" w:cstheme="minorHAnsi"/>
          <w:color w:val="333333"/>
          <w:sz w:val="21"/>
          <w:szCs w:val="21"/>
          <w:lang w:eastAsia="cs-CZ"/>
        </w:rPr>
        <w:br/>
        <w:t>Subjekt údajů má právo obrátit se na Úřad pro ochranu osobních údajů (</w:t>
      </w:r>
      <w:hyperlink r:id="rId5" w:tgtFrame="_blank" w:history="1">
        <w:r w:rsidRPr="005D0AE8">
          <w:rPr>
            <w:rFonts w:eastAsia="Times New Roman" w:cstheme="minorHAnsi"/>
            <w:b/>
            <w:bCs/>
            <w:color w:val="0000FF"/>
            <w:sz w:val="21"/>
            <w:szCs w:val="21"/>
            <w:lang w:eastAsia="cs-CZ"/>
          </w:rPr>
          <w:t>www.uoou.cz</w:t>
        </w:r>
      </w:hyperlink>
      <w:r w:rsidRPr="005D0AE8">
        <w:rPr>
          <w:rFonts w:eastAsia="Times New Roman" w:cstheme="minorHAnsi"/>
          <w:color w:val="333333"/>
          <w:sz w:val="21"/>
          <w:szCs w:val="21"/>
          <w:lang w:eastAsia="cs-CZ"/>
        </w:rPr>
        <w:t>) v případě, že hodlá podat stížnost v souvislosti se zpracováním jeho osobních údajů.</w:t>
      </w:r>
    </w:p>
    <w:p w14:paraId="0EDAD491" w14:textId="77777777" w:rsidR="000D5180" w:rsidRPr="005D0AE8" w:rsidRDefault="005D0AE8" w:rsidP="005D0AE8">
      <w:pPr>
        <w:rPr>
          <w:rFonts w:cstheme="minorHAnsi"/>
        </w:rPr>
      </w:pPr>
    </w:p>
    <w:sectPr w:rsidR="000D5180" w:rsidRPr="005D0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94F4E"/>
    <w:multiLevelType w:val="multilevel"/>
    <w:tmpl w:val="5BFE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47821"/>
    <w:multiLevelType w:val="multilevel"/>
    <w:tmpl w:val="D062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DE096B"/>
    <w:multiLevelType w:val="multilevel"/>
    <w:tmpl w:val="FDDC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E8"/>
    <w:rsid w:val="00215A50"/>
    <w:rsid w:val="005D0AE8"/>
    <w:rsid w:val="00F57F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9B29784"/>
  <w15:chartTrackingRefBased/>
  <w15:docId w15:val="{5C550F35-7432-8F48-BCBC-938F5C6F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D0AE8"/>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5D0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1425</Words>
  <Characters>8413</Characters>
  <Application>Microsoft Office Word</Application>
  <DocSecurity>0</DocSecurity>
  <Lines>70</Lines>
  <Paragraphs>19</Paragraphs>
  <ScaleCrop>false</ScaleCrop>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Malivánková</dc:creator>
  <cp:keywords/>
  <dc:description/>
  <cp:lastModifiedBy>Marcela Malivánková</cp:lastModifiedBy>
  <cp:revision>1</cp:revision>
  <dcterms:created xsi:type="dcterms:W3CDTF">2021-08-05T15:44:00Z</dcterms:created>
  <dcterms:modified xsi:type="dcterms:W3CDTF">2021-08-05T15:49:00Z</dcterms:modified>
</cp:coreProperties>
</file>